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E832" w14:textId="6E2AD88F" w:rsidR="00AB7C86" w:rsidRPr="007E7966" w:rsidRDefault="007E7966">
      <w:pPr>
        <w:rPr>
          <w:rFonts w:cstheme="minorHAnsi"/>
          <w:b/>
          <w:sz w:val="22"/>
          <w:szCs w:val="22"/>
        </w:rPr>
      </w:pPr>
      <w:r w:rsidRPr="007E7966">
        <w:rPr>
          <w:rFonts w:cstheme="minorHAnsi"/>
          <w:b/>
          <w:sz w:val="22"/>
          <w:szCs w:val="22"/>
        </w:rPr>
        <w:t>Vinden i piletræerne</w:t>
      </w:r>
    </w:p>
    <w:p w14:paraId="618BA2A0" w14:textId="6A39F8A4" w:rsidR="006173EA" w:rsidRPr="007E7966" w:rsidRDefault="00CC61F9">
      <w:pPr>
        <w:rPr>
          <w:rFonts w:cstheme="minorHAnsi"/>
          <w:sz w:val="22"/>
          <w:szCs w:val="22"/>
        </w:rPr>
      </w:pPr>
      <w:r w:rsidRPr="007E7966">
        <w:rPr>
          <w:rFonts w:cstheme="minorHAnsi"/>
          <w:sz w:val="22"/>
          <w:szCs w:val="22"/>
        </w:rPr>
        <w:t xml:space="preserve">Sæson </w:t>
      </w:r>
      <w:r w:rsidR="007F5C85">
        <w:rPr>
          <w:rFonts w:cstheme="minorHAnsi"/>
          <w:sz w:val="22"/>
          <w:szCs w:val="22"/>
        </w:rPr>
        <w:t>2024/2025</w:t>
      </w:r>
    </w:p>
    <w:p w14:paraId="7DC68325" w14:textId="65575F9E" w:rsidR="00CC61F9" w:rsidRDefault="00CC61F9" w:rsidP="006173EA">
      <w:pPr>
        <w:rPr>
          <w:rFonts w:cstheme="minorHAnsi"/>
          <w:sz w:val="22"/>
          <w:szCs w:val="22"/>
        </w:rPr>
      </w:pPr>
    </w:p>
    <w:p w14:paraId="67B43DF6" w14:textId="7E14C7D9" w:rsidR="00786C91" w:rsidRPr="007F5C85" w:rsidRDefault="00786C91" w:rsidP="007F5C85">
      <w:pPr>
        <w:rPr>
          <w:rFonts w:cstheme="minorHAnsi"/>
          <w:sz w:val="22"/>
          <w:szCs w:val="22"/>
        </w:rPr>
      </w:pPr>
      <w:r w:rsidRPr="007F5C85">
        <w:rPr>
          <w:rFonts w:cstheme="minorHAnsi"/>
          <w:sz w:val="22"/>
          <w:szCs w:val="22"/>
        </w:rPr>
        <w:t xml:space="preserve">Nomineret som ÅRETS BEDST BØRNE/FAMILIEFORESTILLING 2022 af CPH </w:t>
      </w:r>
      <w:proofErr w:type="spellStart"/>
      <w:r w:rsidRPr="007F5C85">
        <w:rPr>
          <w:rFonts w:cstheme="minorHAnsi"/>
          <w:sz w:val="22"/>
          <w:szCs w:val="22"/>
        </w:rPr>
        <w:t>Culture</w:t>
      </w:r>
      <w:proofErr w:type="spellEnd"/>
      <w:r w:rsidRPr="007F5C85">
        <w:rPr>
          <w:rFonts w:cstheme="minorHAnsi"/>
          <w:sz w:val="22"/>
          <w:szCs w:val="22"/>
        </w:rPr>
        <w:t xml:space="preserve">. </w:t>
      </w:r>
    </w:p>
    <w:p w14:paraId="55FB84E9" w14:textId="77777777" w:rsidR="007F5C85" w:rsidRPr="007F5C85" w:rsidRDefault="007F5C85" w:rsidP="007F5C8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F5C85">
        <w:rPr>
          <w:rFonts w:asciiTheme="minorHAnsi" w:hAnsiTheme="minorHAnsi" w:cstheme="minorHAnsi"/>
          <w:sz w:val="22"/>
          <w:szCs w:val="22"/>
        </w:rPr>
        <w:t xml:space="preserve">Se eller gense Teater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Next’s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 store publikum- og anmelderroste forestilling for hele familien i en eventyrlig farverig og magisk sceneoplevelse. </w:t>
      </w:r>
    </w:p>
    <w:p w14:paraId="2D26BF61" w14:textId="77777777" w:rsidR="007F5C85" w:rsidRPr="007F5C85" w:rsidRDefault="007F5C85" w:rsidP="007F5C8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F5C85">
        <w:rPr>
          <w:rFonts w:asciiTheme="minorHAnsi" w:hAnsiTheme="minorHAnsi" w:cstheme="minorHAnsi"/>
          <w:sz w:val="22"/>
          <w:szCs w:val="22"/>
        </w:rPr>
        <w:t xml:space="preserve">Det er historien om Muldvarp, der forlader sit ensomme, mørke hjem og finder sammen med den venlige Mosegris, der lever i brinken ved den store flod. Mosegris lærer ham bl.a. om Vildskoven og de farer, der lurer i den. </w:t>
      </w:r>
    </w:p>
    <w:p w14:paraId="4288B2D2" w14:textId="77777777" w:rsidR="007F5C85" w:rsidRPr="007F5C85" w:rsidRDefault="007F5C85" w:rsidP="007F5C8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F5C85">
        <w:rPr>
          <w:rFonts w:asciiTheme="minorHAnsi" w:hAnsiTheme="minorHAnsi" w:cstheme="minorHAnsi"/>
          <w:sz w:val="22"/>
          <w:szCs w:val="22"/>
        </w:rPr>
        <w:t xml:space="preserve">Deres ven Tudse er ikke særlig eftertænksom, ret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̊ egoistisk og meget fascineret af biler i høj fart –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̊ fascineret, at han ikke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forstår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 de konsekvenser som biler i høj fart har. Udover at Tudse er tæt på at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sla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̊ sig selv og andre ihjel, skubber han alle væk med sin arrogance og lever i uønsket ensomhed. </w:t>
      </w:r>
    </w:p>
    <w:p w14:paraId="1141002D" w14:textId="77777777" w:rsidR="007F5C85" w:rsidRPr="007F5C85" w:rsidRDefault="007F5C85" w:rsidP="007F5C8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F5C85">
        <w:rPr>
          <w:rFonts w:asciiTheme="minorHAnsi" w:hAnsiTheme="minorHAnsi" w:cstheme="minorHAnsi"/>
          <w:sz w:val="22"/>
          <w:szCs w:val="22"/>
        </w:rPr>
        <w:t xml:space="preserve">Muldvarp og Mosegris begiver sig ind i Vildskoven for at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rådføre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 sig med den mystiske Grævling. Sammen sætter de sig for at hjælpe deres ven! </w:t>
      </w:r>
    </w:p>
    <w:p w14:paraId="05B088AE" w14:textId="2CEC6B48" w:rsidR="007F5C85" w:rsidRPr="007F5C85" w:rsidRDefault="007F5C85" w:rsidP="007F5C8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F5C85">
        <w:rPr>
          <w:rFonts w:asciiTheme="minorHAnsi" w:hAnsiTheme="minorHAnsi" w:cstheme="minorHAnsi"/>
          <w:sz w:val="22"/>
          <w:szCs w:val="22"/>
        </w:rPr>
        <w:t xml:space="preserve">”Vinden i Piletræerne” er en visuel smuk og sanselig forestilling med biler,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både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, tog og meget mere, med vigtige tematikker om venskab, tolerance og fællesskab. Teater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Next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 har sat alle sejl 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F5C85">
        <w:rPr>
          <w:rFonts w:asciiTheme="minorHAnsi" w:hAnsiTheme="minorHAnsi" w:cstheme="minorHAnsi"/>
          <w:sz w:val="22"/>
          <w:szCs w:val="22"/>
        </w:rPr>
        <w:t xml:space="preserve">at give børn og voksne i alle aldre fra fem </w:t>
      </w:r>
      <w:proofErr w:type="spellStart"/>
      <w:r w:rsidRPr="007F5C85">
        <w:rPr>
          <w:rFonts w:asciiTheme="minorHAnsi" w:hAnsiTheme="minorHAnsi" w:cstheme="minorHAnsi"/>
          <w:sz w:val="22"/>
          <w:szCs w:val="22"/>
        </w:rPr>
        <w:t>år</w:t>
      </w:r>
      <w:proofErr w:type="spellEnd"/>
      <w:r w:rsidRPr="007F5C85">
        <w:rPr>
          <w:rFonts w:asciiTheme="minorHAnsi" w:hAnsiTheme="minorHAnsi" w:cstheme="minorHAnsi"/>
          <w:sz w:val="22"/>
          <w:szCs w:val="22"/>
        </w:rPr>
        <w:t xml:space="preserve"> en teateroplevelse udover det sædvanlige. </w:t>
      </w:r>
    </w:p>
    <w:p w14:paraId="2E04CCB7" w14:textId="77777777" w:rsidR="007E7966" w:rsidRDefault="007E7966" w:rsidP="007E7966">
      <w:pP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</w:p>
    <w:p w14:paraId="0A52B6E9" w14:textId="57E89428" w:rsidR="007E7966" w:rsidRPr="007E7966" w:rsidRDefault="007E7966" w:rsidP="007E7966">
      <w:pPr>
        <w:ind w:left="3912" w:hanging="3912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MEDVIRKENDE: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Cecilie Bogø Bach, Mikkel Baden-Jensen, Sara Line Møller Olsen og Christian Bergman</w:t>
      </w:r>
    </w:p>
    <w:p w14:paraId="7CAC5B69" w14:textId="1088B8FF" w:rsidR="007E7966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MANUSKRIP</w:t>
      </w:r>
      <w:r w:rsid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T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OG INSTRUKTION: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Christian Bergman</w:t>
      </w:r>
    </w:p>
    <w:p w14:paraId="4D9AA881" w14:textId="7312FB9A" w:rsidR="007E7966" w:rsidRPr="00786C91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MUSIK:</w:t>
      </w: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Christian Dahlberg</w:t>
      </w:r>
    </w:p>
    <w:p w14:paraId="3A4B2F84" w14:textId="764EA6AD" w:rsidR="007E7966" w:rsidRPr="00786C91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SANGTEKSTER:</w:t>
      </w: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86C91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Christian Dahlberg og Christian Bergman</w:t>
      </w:r>
    </w:p>
    <w:p w14:paraId="425D23AC" w14:textId="4157979B" w:rsidR="007E7966" w:rsidRPr="007E7966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SCENOGRAFI: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Kirsten Brink</w:t>
      </w:r>
    </w:p>
    <w:p w14:paraId="31F2D23A" w14:textId="78AE684E" w:rsidR="007E7966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LYSDESIGN: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Anders Leth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Jensen</w:t>
      </w:r>
    </w:p>
    <w:p w14:paraId="306CD95F" w14:textId="3F56B8B0" w:rsidR="007E7966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DRAMATURG: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 xml:space="preserve">Michael </w:t>
      </w:r>
      <w:proofErr w:type="spellStart"/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Slebsager</w:t>
      </w:r>
      <w:proofErr w:type="spellEnd"/>
    </w:p>
    <w:p w14:paraId="7CF80BB4" w14:textId="382D5A86" w:rsidR="007E7966" w:rsidRPr="007F5C85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 w:rsidRP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PLAKAT:</w:t>
      </w:r>
      <w:r w:rsidRP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 w:rsidRP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Per O</w:t>
      </w:r>
    </w:p>
    <w:p w14:paraId="3EF688FE" w14:textId="44F2BC66" w:rsidR="007E7966" w:rsidRPr="007F5C85" w:rsidRDefault="007F5C85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FOTOGRAF, </w:t>
      </w:r>
      <w:r w:rsidR="007E7966" w:rsidRP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PRESSEBILLEDER:</w:t>
      </w:r>
      <w:r w:rsidR="007E7966" w:rsidRP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Emilia Therese</w:t>
      </w:r>
    </w:p>
    <w:p w14:paraId="67EC696C" w14:textId="5F6BE739" w:rsidR="007E7966" w:rsidRPr="007E7966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TRAILERPRODUKTION: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ab/>
        <w:t>Louise Eriksen</w:t>
      </w:r>
    </w:p>
    <w:p w14:paraId="172D9CD5" w14:textId="77777777" w:rsidR="007E7966" w:rsidRPr="007E7966" w:rsidRDefault="007E7966" w:rsidP="007E7966">
      <w:pPr>
        <w:ind w:left="2600" w:hanging="2600"/>
        <w:rPr>
          <w:rFonts w:eastAsia="Times New Roman" w:cstheme="minorHAnsi"/>
          <w:color w:val="000000"/>
          <w:sz w:val="22"/>
          <w:szCs w:val="22"/>
          <w:lang w:eastAsia="da-DK"/>
        </w:rPr>
      </w:pPr>
    </w:p>
    <w:p w14:paraId="6191080E" w14:textId="77777777" w:rsidR="007F5C85" w:rsidRDefault="007E7966">
      <w:pPr>
        <w:rPr>
          <w:rFonts w:eastAsia="Times New Roman" w:cstheme="minorHAnsi"/>
          <w:color w:val="000000"/>
          <w:sz w:val="22"/>
          <w:szCs w:val="22"/>
          <w:lang w:eastAsia="da-DK"/>
        </w:rPr>
      </w:pP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”Teater </w:t>
      </w:r>
      <w:proofErr w:type="spellStart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Next</w:t>
      </w:r>
      <w:proofErr w:type="spellEnd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formår virkelig at fange hele sit publikum (…) ekstravagante og helt vidunderlige kulisser og kostumer”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KULTURKONGEN, Maria Buck Jensen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</w:p>
    <w:p w14:paraId="51F4B25B" w14:textId="5F202E5F" w:rsidR="007F5C85" w:rsidRDefault="007F5C85">
      <w:pPr>
        <w:rPr>
          <w:rFonts w:eastAsia="Times New Roman" w:cstheme="minorHAnsi"/>
          <w:color w:val="000000"/>
          <w:sz w:val="22"/>
          <w:szCs w:val="22"/>
          <w:lang w:eastAsia="da-DK"/>
        </w:rPr>
      </w:pP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“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Det er dem (red.: børnene) i høj grad end noget andet der definerer, om det, der foregår på scenen lykkes. Og det gør det i høj grad i Teater </w:t>
      </w:r>
      <w:proofErr w:type="spellStart"/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Next’s</w:t>
      </w:r>
      <w:proofErr w:type="spellEnd"/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opsætning af Vinden i piletræerne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MORTEN BUCKHØJ</w:t>
      </w:r>
    </w:p>
    <w:p w14:paraId="28CA571D" w14:textId="77777777" w:rsidR="007F5C85" w:rsidRDefault="007E7966" w:rsidP="007F5C85">
      <w:pPr>
        <w:rPr>
          <w:rFonts w:eastAsia="Times New Roman" w:cstheme="minorHAnsi"/>
          <w:color w:val="000000"/>
          <w:sz w:val="22"/>
          <w:szCs w:val="22"/>
          <w:lang w:eastAsia="da-DK"/>
        </w:rPr>
      </w:pP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“Forestillingens eviggyldige temaer om venskab og loyalitet kan ikke gentages for meget. </w:t>
      </w:r>
      <w:proofErr w:type="spellStart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Next</w:t>
      </w:r>
      <w:proofErr w:type="spellEnd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beviser endnu engang det gode greb de har om familieteater”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lastRenderedPageBreak/>
        <w:t>SET PÅ SCENEN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”Når et publikum af større børn er stille i teatret, er det bevis for, at historien optager dem. Bag børnene kan voksne sidde og hygge sig, og selv små børn kan opleve, at Mosegris og Muldvarp er deres lige (…)” 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FREDERIKSBORG AMTS AVIS, Knud Cornelius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”En helt nostalgisk oplevelse (…) giver helt sikkert anledning til at tale videre derhjemme”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SCENEKANTEN, Carina </w:t>
      </w:r>
      <w:proofErr w:type="spellStart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Blangsbøl</w:t>
      </w:r>
      <w:proofErr w:type="spellEnd"/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Pr="007E7966">
        <w:rPr>
          <w:rFonts w:ascii="Segoe UI Symbol" w:eastAsia="Times New Roman" w:hAnsi="Segoe UI Symbol" w:cs="Segoe UI Symbol"/>
          <w:color w:val="000000"/>
          <w:sz w:val="22"/>
          <w:szCs w:val="22"/>
          <w:shd w:val="clear" w:color="auto" w:fill="FFFFFF"/>
          <w:lang w:eastAsia="da-DK"/>
        </w:rPr>
        <w:t>★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”Kærlig, sjov og velspillet (…) iørefaldende musik (…) god og solid underholdning for børn og deres voksne”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XQ28, Per Lundsgaard</w:t>
      </w:r>
    </w:p>
    <w:p w14:paraId="4F649DFF" w14:textId="77777777" w:rsidR="007F5C85" w:rsidRDefault="007F5C85" w:rsidP="007F5C85">
      <w:pPr>
        <w:rPr>
          <w:rFonts w:eastAsia="Times New Roman" w:cstheme="minorHAnsi"/>
          <w:color w:val="000000"/>
          <w:sz w:val="22"/>
          <w:szCs w:val="22"/>
          <w:lang w:eastAsia="da-DK"/>
        </w:rPr>
      </w:pPr>
    </w:p>
    <w:p w14:paraId="50F17AA1" w14:textId="2CF22B4B" w:rsidR="007F5C85" w:rsidRDefault="007F5C85" w:rsidP="007F5C85">
      <w:pPr>
        <w:rPr>
          <w:rFonts w:eastAsia="Times New Roman" w:cstheme="minorHAnsi"/>
          <w:color w:val="000000"/>
          <w:sz w:val="22"/>
          <w:szCs w:val="22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lang w:eastAsia="da-DK"/>
        </w:rPr>
        <w:t xml:space="preserve">”Tudses egoisme og spejling af egne evner er </w:t>
      </w:r>
      <w:proofErr w:type="spellStart"/>
      <w:proofErr w:type="gramStart"/>
      <w:r>
        <w:rPr>
          <w:rFonts w:eastAsia="Times New Roman" w:cstheme="minorHAnsi"/>
          <w:color w:val="000000"/>
          <w:sz w:val="22"/>
          <w:szCs w:val="22"/>
          <w:lang w:eastAsia="da-DK"/>
        </w:rPr>
        <w:t>ultra</w:t>
      </w:r>
      <w:proofErr w:type="spellEnd"/>
      <w:r>
        <w:rPr>
          <w:rFonts w:eastAsia="Times New Roman" w:cstheme="minorHAnsi"/>
          <w:color w:val="000000"/>
          <w:sz w:val="22"/>
          <w:szCs w:val="22"/>
          <w:lang w:eastAsia="da-DK"/>
        </w:rPr>
        <w:t xml:space="preserve"> relevant</w:t>
      </w:r>
      <w:proofErr w:type="gramEnd"/>
      <w:r>
        <w:rPr>
          <w:rFonts w:eastAsia="Times New Roman" w:cstheme="minorHAnsi"/>
          <w:color w:val="000000"/>
          <w:sz w:val="22"/>
          <w:szCs w:val="22"/>
          <w:lang w:eastAsia="da-DK"/>
        </w:rPr>
        <w:t xml:space="preserve"> i dag med den generelle udbasunering af ”det gode liv” på sociale medier. Hvor der i 1908 kunne trækkes tråde til kritik af klassesamfundet, kan denne versionering ses som kritik af forhøjelse af individet over fællesskabet”</w:t>
      </w:r>
    </w:p>
    <w:p w14:paraId="48B421D0" w14:textId="3C235009" w:rsidR="007F5C85" w:rsidRDefault="007F5C85" w:rsidP="007F5C85">
      <w:pPr>
        <w:rPr>
          <w:rFonts w:eastAsia="Times New Roman" w:cstheme="minorHAnsi"/>
          <w:color w:val="000000"/>
          <w:sz w:val="22"/>
          <w:szCs w:val="22"/>
          <w:lang w:eastAsia="da-DK"/>
        </w:rPr>
      </w:pPr>
      <w:r>
        <w:rPr>
          <w:rFonts w:eastAsia="Times New Roman" w:cstheme="minorHAnsi"/>
          <w:color w:val="000000"/>
          <w:sz w:val="22"/>
          <w:szCs w:val="22"/>
          <w:lang w:eastAsia="da-DK"/>
        </w:rPr>
        <w:t>Den 4. væg (giver ikke stjerner)</w:t>
      </w:r>
    </w:p>
    <w:p w14:paraId="5CB88FD4" w14:textId="70056E2E" w:rsidR="006173EA" w:rsidRPr="007F5C85" w:rsidRDefault="007E7966" w:rsidP="007F5C85">
      <w:pPr>
        <w:rPr>
          <w:rFonts w:eastAsia="Times New Roman" w:cstheme="minorHAnsi"/>
          <w:color w:val="000000"/>
          <w:sz w:val="22"/>
          <w:szCs w:val="22"/>
          <w:lang w:eastAsia="da-DK"/>
        </w:rPr>
      </w:pP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“Imponerende (…) favner bredt og fortæller en god historie på flere planer (…) virkelig flot”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JYDSKE VESTKYSTEN, Susanne Elizabeth Houston </w:t>
      </w:r>
      <w:proofErr w:type="spellStart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Tønnies</w:t>
      </w:r>
      <w:proofErr w:type="spellEnd"/>
      <w:r w:rsid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="007F5C85">
        <w:rPr>
          <w:rFonts w:eastAsia="Times New Roman" w:cstheme="minorHAnsi"/>
          <w:color w:val="000000"/>
          <w:sz w:val="22"/>
          <w:szCs w:val="22"/>
          <w:lang w:eastAsia="da-DK"/>
        </w:rPr>
        <w:t>(giver ikke stjerner)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“Teater når det er rigtig godt (…) Teater </w:t>
      </w:r>
      <w:proofErr w:type="spellStart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Next</w:t>
      </w:r>
      <w:proofErr w:type="spellEnd"/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forener klassikerens børnevenlige dyreverden med moderne menneskelig udfoldelse (…) Ganske vist er det dyr der taler, men tilskuerne er tydeligvis ikke i tvivl om, at det handler om dem selv og alle os andre”</w:t>
      </w:r>
      <w:r w:rsidRPr="007E7966">
        <w:rPr>
          <w:rFonts w:eastAsia="Times New Roman" w:cstheme="minorHAnsi"/>
          <w:color w:val="000000"/>
          <w:sz w:val="22"/>
          <w:szCs w:val="22"/>
          <w:lang w:eastAsia="da-DK"/>
        </w:rPr>
        <w:br/>
      </w:r>
      <w:r w:rsidRPr="007E7966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>TEATERAVISEN, Randi K. Pedersen</w:t>
      </w:r>
      <w:r w:rsidR="007F5C85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da-DK"/>
        </w:rPr>
        <w:t xml:space="preserve"> </w:t>
      </w:r>
      <w:r w:rsidR="007F5C85">
        <w:rPr>
          <w:rFonts w:eastAsia="Times New Roman" w:cstheme="minorHAnsi"/>
          <w:color w:val="000000"/>
          <w:sz w:val="22"/>
          <w:szCs w:val="22"/>
          <w:lang w:eastAsia="da-DK"/>
        </w:rPr>
        <w:t>(giver ikke stjerner)</w:t>
      </w:r>
    </w:p>
    <w:sectPr w:rsidR="006173EA" w:rsidRPr="007F5C85" w:rsidSect="00F10CAD">
      <w:headerReference w:type="default" r:id="rId6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208F7" w14:textId="77777777" w:rsidR="007720DD" w:rsidRDefault="007720DD" w:rsidP="00F9209E">
      <w:r>
        <w:separator/>
      </w:r>
    </w:p>
  </w:endnote>
  <w:endnote w:type="continuationSeparator" w:id="0">
    <w:p w14:paraId="029C0BBC" w14:textId="77777777" w:rsidR="007720DD" w:rsidRDefault="007720DD" w:rsidP="00F9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E98E" w14:textId="77777777" w:rsidR="007720DD" w:rsidRDefault="007720DD" w:rsidP="00F9209E">
      <w:r>
        <w:separator/>
      </w:r>
    </w:p>
  </w:footnote>
  <w:footnote w:type="continuationSeparator" w:id="0">
    <w:p w14:paraId="60253ED2" w14:textId="77777777" w:rsidR="007720DD" w:rsidRDefault="007720DD" w:rsidP="00F92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7551" w14:textId="77777777" w:rsidR="00F9209E" w:rsidRDefault="00F9209E">
    <w:pPr>
      <w:pStyle w:val="Sidehoved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536FFC3E" wp14:editId="0A2CADF8">
          <wp:extent cx="1752867" cy="290446"/>
          <wp:effectExtent l="0" t="0" r="0" b="0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, Teater Nex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584" cy="323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3EA"/>
    <w:rsid w:val="0020344F"/>
    <w:rsid w:val="002C3AF7"/>
    <w:rsid w:val="00565DA9"/>
    <w:rsid w:val="00586AD7"/>
    <w:rsid w:val="006173EA"/>
    <w:rsid w:val="006C7360"/>
    <w:rsid w:val="00766880"/>
    <w:rsid w:val="007720DD"/>
    <w:rsid w:val="00786C91"/>
    <w:rsid w:val="007E7966"/>
    <w:rsid w:val="007F5C85"/>
    <w:rsid w:val="00875DC7"/>
    <w:rsid w:val="0089133B"/>
    <w:rsid w:val="009957F4"/>
    <w:rsid w:val="00AB7C86"/>
    <w:rsid w:val="00AD4D1C"/>
    <w:rsid w:val="00B41823"/>
    <w:rsid w:val="00CC61F9"/>
    <w:rsid w:val="00EE3FC6"/>
    <w:rsid w:val="00F10CAD"/>
    <w:rsid w:val="00F52685"/>
    <w:rsid w:val="00F9209E"/>
    <w:rsid w:val="00FA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B57264"/>
  <w15:chartTrackingRefBased/>
  <w15:docId w15:val="{13C02817-5828-554F-BEDE-887ED998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9209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9209E"/>
  </w:style>
  <w:style w:type="paragraph" w:styleId="Sidefod">
    <w:name w:val="footer"/>
    <w:basedOn w:val="Normal"/>
    <w:link w:val="SidefodTegn"/>
    <w:uiPriority w:val="99"/>
    <w:unhideWhenUsed/>
    <w:rsid w:val="00F9209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9209E"/>
  </w:style>
  <w:style w:type="character" w:customStyle="1" w:styleId="apple-converted-space">
    <w:name w:val="apple-converted-space"/>
    <w:basedOn w:val="Standardskrifttypeiafsnit"/>
    <w:rsid w:val="00F52685"/>
  </w:style>
  <w:style w:type="paragraph" w:styleId="NormalWeb">
    <w:name w:val="Normal (Web)"/>
    <w:basedOn w:val="Normal"/>
    <w:uiPriority w:val="99"/>
    <w:semiHidden/>
    <w:unhideWhenUsed/>
    <w:rsid w:val="007F5C8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1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494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Bergman</dc:creator>
  <cp:keywords/>
  <dc:description/>
  <cp:lastModifiedBy>Christian Bergman</cp:lastModifiedBy>
  <cp:revision>5</cp:revision>
  <dcterms:created xsi:type="dcterms:W3CDTF">2022-12-16T09:56:00Z</dcterms:created>
  <dcterms:modified xsi:type="dcterms:W3CDTF">2024-01-04T13:26:00Z</dcterms:modified>
</cp:coreProperties>
</file>